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F4" w:rsidRDefault="003206F4" w:rsidP="003206F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Ф Е Д Е Р А Ц И Я</w:t>
      </w: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3206F4" w:rsidRDefault="003206F4" w:rsidP="003206F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206F4" w:rsidRDefault="00651E4E" w:rsidP="003206F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14.10.2022  №23</w:t>
      </w:r>
      <w:r w:rsidR="003206F4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3206F4" w:rsidRPr="003206F4" w:rsidRDefault="003206F4" w:rsidP="0032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3206F4" w:rsidRPr="003206F4" w:rsidRDefault="003206F4" w:rsidP="003206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06F4" w:rsidRDefault="003206F4" w:rsidP="003206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 xml:space="preserve">Об утверждении методики прогнозирования </w:t>
      </w:r>
      <w:proofErr w:type="gramStart"/>
      <w:r w:rsidRPr="003206F4">
        <w:rPr>
          <w:rFonts w:ascii="Times New Roman" w:hAnsi="Times New Roman" w:cs="Times New Roman"/>
          <w:b/>
          <w:sz w:val="28"/>
          <w:szCs w:val="28"/>
        </w:rPr>
        <w:t>налоговых</w:t>
      </w:r>
      <w:proofErr w:type="gramEnd"/>
      <w:r w:rsidRPr="003206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06F4" w:rsidRPr="003206F4" w:rsidRDefault="003206F4" w:rsidP="003206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 xml:space="preserve">и неналоговых доходов бюджета Плотавского сельсовета Октябрьского района Курской области </w:t>
      </w:r>
    </w:p>
    <w:p w:rsidR="003206F4" w:rsidRPr="003206F4" w:rsidRDefault="003206F4" w:rsidP="003206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на 2023 год и на плановый период 2024 и 2025 годов</w:t>
      </w:r>
    </w:p>
    <w:p w:rsidR="003206F4" w:rsidRPr="003206F4" w:rsidRDefault="003206F4" w:rsidP="00320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В целях повышения качества бюджетного процесса и обеспечения сбалансированности и устойчивости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Октябрьского района Курской области: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прилагаемую методику прогнозирования налоговых и неналоговых доходов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сельсовета Октябрьского муниципального района Курской области на 2023 год и на плановый период 2024 и 2025 годов.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2. Отделу финансов Администрации Октябрьского района Курской области осуществить прогнозирование доходов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на 2023 год и на плановый период 2024 и 2025 годов в соответствии с утвержденной методикой.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распоряж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ения возложить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отдела Администрации Плотавского сельсовета Октябрьского района Курской области Ковалеву А.В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4.   Настоящее распоряжение вступает в силу со дня его подписания.</w:t>
      </w:r>
    </w:p>
    <w:p w:rsidR="003206F4" w:rsidRPr="003206F4" w:rsidRDefault="003206F4" w:rsidP="003206F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Default="003206F4" w:rsidP="00320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</w:t>
      </w:r>
    </w:p>
    <w:p w:rsidR="003206F4" w:rsidRPr="003206F4" w:rsidRDefault="003206F4" w:rsidP="00320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Курской области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Л.В.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Ельникова</w:t>
      </w:r>
      <w:proofErr w:type="spell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Утверждена</w:t>
      </w:r>
    </w:p>
    <w:p w:rsidR="003206F4" w:rsidRPr="003206F4" w:rsidRDefault="003206F4" w:rsidP="003206F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распоряжением Администрации</w:t>
      </w:r>
    </w:p>
    <w:p w:rsidR="003206F4" w:rsidRPr="003206F4" w:rsidRDefault="003206F4" w:rsidP="003206F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</w:p>
    <w:p w:rsidR="003206F4" w:rsidRPr="003206F4" w:rsidRDefault="003206F4" w:rsidP="003206F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Октябрьского района Курской области</w:t>
      </w:r>
    </w:p>
    <w:p w:rsidR="003206F4" w:rsidRPr="003206F4" w:rsidRDefault="00651E4E" w:rsidP="003206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14.10.2022  № 23</w:t>
      </w:r>
      <w:r w:rsidR="003206F4" w:rsidRPr="003206F4">
        <w:rPr>
          <w:rFonts w:ascii="Times New Roman" w:hAnsi="Times New Roman" w:cs="Times New Roman"/>
          <w:sz w:val="28"/>
          <w:szCs w:val="28"/>
        </w:rPr>
        <w:t>-р</w:t>
      </w:r>
    </w:p>
    <w:p w:rsidR="003206F4" w:rsidRPr="003206F4" w:rsidRDefault="003206F4" w:rsidP="003206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3206F4" w:rsidRPr="003206F4" w:rsidRDefault="003206F4" w:rsidP="003206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 xml:space="preserve">прогнозирования налоговых и неналоговых доходов бюджета </w:t>
      </w:r>
    </w:p>
    <w:p w:rsidR="003206F4" w:rsidRPr="003206F4" w:rsidRDefault="003206F4" w:rsidP="003206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Курской области на 2023 год </w:t>
      </w:r>
    </w:p>
    <w:p w:rsidR="003206F4" w:rsidRPr="003206F4" w:rsidRDefault="003206F4" w:rsidP="003206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и на плановый период 2024 и 2025 годов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Доходная база бюджета района на 2023-2025 годы формируется исходя из действующего на момент составления бюджета налогового и бюджетного законодательства, а также экономических параметров функционирования экономики района.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Прогнозирование осуществляется отдельно по каждому виду налога или сбора в условиях хозяйствования района. 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При внесении в действующее налоговое законодательство изменений и дополнений методика прогнозирования отдельных налогов может быть уточнена.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06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Налог на доходы физических лиц </w:t>
      </w:r>
      <w:r w:rsidRPr="003206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(код </w:t>
      </w:r>
      <w:r w:rsidRPr="003206F4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1 01 02000 01 0000 110</w:t>
      </w:r>
      <w:r w:rsidRPr="003206F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3206F4" w:rsidRPr="003206F4" w:rsidRDefault="003206F4" w:rsidP="003206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Налог на доходы физических лиц </w:t>
      </w:r>
      <w:r w:rsidRPr="003206F4">
        <w:rPr>
          <w:rFonts w:ascii="Times New Roman" w:hAnsi="Times New Roman" w:cs="Times New Roman"/>
          <w:sz w:val="28"/>
          <w:szCs w:val="28"/>
        </w:rPr>
        <w:t xml:space="preserve">с доходов, источником которых является налоговый агент, за исключением доходов, в отношении которых исчисление и уплата налога осуществляются в соответствии со </w:t>
      </w:r>
      <w:hyperlink r:id="rId4" w:history="1">
        <w:r w:rsidRPr="003206F4">
          <w:rPr>
            <w:rStyle w:val="a3"/>
            <w:rFonts w:ascii="Times New Roman" w:hAnsi="Times New Roman" w:cs="Times New Roman"/>
            <w:sz w:val="28"/>
            <w:szCs w:val="28"/>
          </w:rPr>
          <w:t>статьями 227</w:t>
        </w:r>
      </w:hyperlink>
      <w:r w:rsidRPr="003206F4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3206F4">
          <w:rPr>
            <w:rStyle w:val="a3"/>
            <w:rFonts w:ascii="Times New Roman" w:hAnsi="Times New Roman" w:cs="Times New Roman"/>
            <w:sz w:val="28"/>
            <w:szCs w:val="28"/>
          </w:rPr>
          <w:t>227.1</w:t>
        </w:r>
      </w:hyperlink>
      <w:r w:rsidRPr="003206F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Pr="003206F4">
          <w:rPr>
            <w:rStyle w:val="a3"/>
            <w:rFonts w:ascii="Times New Roman" w:hAnsi="Times New Roman" w:cs="Times New Roman"/>
            <w:sz w:val="28"/>
            <w:szCs w:val="28"/>
          </w:rPr>
          <w:t>228</w:t>
        </w:r>
      </w:hyperlink>
      <w:r w:rsidRPr="003206F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(код </w:t>
      </w:r>
      <w:r w:rsidRPr="003206F4">
        <w:rPr>
          <w:rFonts w:ascii="Times New Roman" w:hAnsi="Times New Roman" w:cs="Times New Roman"/>
          <w:snapToGrid w:val="0"/>
          <w:sz w:val="28"/>
          <w:szCs w:val="28"/>
        </w:rPr>
        <w:t>1 01 02010 01 0000 110</w:t>
      </w:r>
      <w:r w:rsidRPr="003206F4">
        <w:rPr>
          <w:rFonts w:ascii="Times New Roman" w:hAnsi="Times New Roman" w:cs="Times New Roman"/>
          <w:sz w:val="28"/>
          <w:szCs w:val="28"/>
        </w:rPr>
        <w:t xml:space="preserve">)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рассчитывается по двум вариантам и принимается средний из них. </w:t>
      </w:r>
      <w:proofErr w:type="gramEnd"/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Первый вариант – сумма налога определяется исходя из ожидаемого поступления налога в 2022 году, скорректированного на темпы роста (снижения) фонда заработной платы на 2023 год.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Ожидаемое поступление налога в 2022 году рассчитывается исходя из фактических поступлений сумм налога за 6 месяцев 2022 года и среднего удельного веса поступлений за соответствующие периоды 2019, 2020 и 2021 годов в фактических годовых поступлениях. 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Второй вариант – сумма налога определяется исходя из фонда заработной платы, планируемого комитетом по экономике и развитию Курской области на 2022 год, и ставки налога в размере 13%.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Прогнозируемая сумма поступления налога на 2024 – 2025 годы также рассчитывается по двум вариантам и принимается </w:t>
      </w: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>средний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из них.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Первый вариант – сумма налога на 2024 – 2025 годы определяется исходя из прогнозируемого поступления налога в 2023 году по первому варианту, скорректированного на ежегодные темпы роста (снижения) фонда заработной платы на 2024 – 2025 годы.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Второй вариант – сумма налога на 2024 – 2025 годы определяется исходя из фонда заработной платы, планируемого комитетом по экономике и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развитию Курской области на 2024–2025 годы, и ставки налога в размере 13%.</w:t>
      </w:r>
    </w:p>
    <w:p w:rsidR="003206F4" w:rsidRPr="003206F4" w:rsidRDefault="003206F4" w:rsidP="003206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Налог на доходы физических лиц </w:t>
      </w:r>
      <w:r w:rsidRPr="003206F4">
        <w:rPr>
          <w:rFonts w:ascii="Times New Roman" w:hAnsi="Times New Roman" w:cs="Times New Roman"/>
          <w:sz w:val="28"/>
          <w:szCs w:val="28"/>
        </w:rPr>
        <w:t xml:space="preserve">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</w:r>
      <w:hyperlink r:id="rId7" w:history="1">
        <w:r w:rsidRPr="003206F4">
          <w:rPr>
            <w:rStyle w:val="a3"/>
            <w:rFonts w:ascii="Times New Roman" w:hAnsi="Times New Roman" w:cs="Times New Roman"/>
            <w:sz w:val="28"/>
            <w:szCs w:val="28"/>
          </w:rPr>
          <w:t>статьей 227</w:t>
        </w:r>
      </w:hyperlink>
      <w:r w:rsidRPr="003206F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(код </w:t>
      </w:r>
      <w:r w:rsidRPr="003206F4">
        <w:rPr>
          <w:rFonts w:ascii="Times New Roman" w:hAnsi="Times New Roman" w:cs="Times New Roman"/>
          <w:snapToGrid w:val="0"/>
          <w:color w:val="000000"/>
          <w:sz w:val="28"/>
          <w:szCs w:val="28"/>
        </w:rPr>
        <w:t>1 01 02020 01 0000 110</w:t>
      </w:r>
      <w:r w:rsidRPr="003206F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)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рассчитывается исходя из ожидаемого поступления налога в 2022 году, скорректированного на ежегодные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темпы роста (снижения) фонда заработной платы в 2023 – 2025 годах. </w:t>
      </w:r>
    </w:p>
    <w:p w:rsidR="003206F4" w:rsidRPr="003206F4" w:rsidRDefault="003206F4" w:rsidP="003206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Ожидаемое поступление налога в 2022 году рассчитывается исходя из среднего фактического поступления сумм налога в 2020 и 2021 годах.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Прогноз поступлений налога на доходы физических лиц </w:t>
      </w:r>
      <w:r w:rsidRPr="003206F4">
        <w:rPr>
          <w:rFonts w:ascii="Times New Roman" w:hAnsi="Times New Roman" w:cs="Times New Roman"/>
          <w:sz w:val="28"/>
          <w:szCs w:val="28"/>
        </w:rPr>
        <w:t xml:space="preserve">с доходов, полученных физическими лицами в соответствии со </w:t>
      </w:r>
      <w:hyperlink r:id="rId8" w:history="1">
        <w:r w:rsidRPr="003206F4">
          <w:rPr>
            <w:rStyle w:val="a3"/>
            <w:rFonts w:ascii="Times New Roman" w:hAnsi="Times New Roman" w:cs="Times New Roman"/>
            <w:sz w:val="28"/>
            <w:szCs w:val="28"/>
          </w:rPr>
          <w:t>статьей 228</w:t>
        </w:r>
      </w:hyperlink>
      <w:r w:rsidRPr="003206F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(код </w:t>
      </w:r>
      <w:r w:rsidRPr="003206F4">
        <w:rPr>
          <w:rFonts w:ascii="Times New Roman" w:hAnsi="Times New Roman" w:cs="Times New Roman"/>
          <w:snapToGrid w:val="0"/>
          <w:color w:val="000000"/>
          <w:sz w:val="28"/>
          <w:szCs w:val="28"/>
        </w:rPr>
        <w:t>1 01 02030 01 0000 110</w:t>
      </w:r>
      <w:r w:rsidRPr="003206F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)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в 2023 – 2025 годах определяется на уровне ожидаемого поступления налога в 2022 году.</w:t>
      </w:r>
    </w:p>
    <w:p w:rsidR="003206F4" w:rsidRPr="003206F4" w:rsidRDefault="003206F4" w:rsidP="003206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eastAsia="Calibri" w:hAnsi="Times New Roman" w:cs="Times New Roman"/>
          <w:color w:val="000000"/>
          <w:sz w:val="28"/>
          <w:szCs w:val="28"/>
        </w:rPr>
        <w:t>Ожидаемое поступление налога в 2022 году определяется на уровне фактического поступления налога в 2021 году.</w:t>
      </w:r>
    </w:p>
    <w:p w:rsidR="003206F4" w:rsidRPr="003206F4" w:rsidRDefault="003206F4" w:rsidP="003206F4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Налог на доходы физических лиц </w:t>
      </w:r>
      <w:r w:rsidRPr="003206F4">
        <w:rPr>
          <w:rFonts w:ascii="Times New Roman" w:eastAsia="Calibri" w:hAnsi="Times New Roman" w:cs="Times New Roman"/>
          <w:sz w:val="28"/>
          <w:szCs w:val="28"/>
          <w:lang w:eastAsia="en-US"/>
        </w:rPr>
        <w:t>в части суммы налога, превышающей 650 000 рублей, относящейся к части налоговой базы, превышающей 5 000 000 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</w:t>
      </w:r>
      <w:r w:rsidRPr="003206F4">
        <w:rPr>
          <w:rFonts w:ascii="Times New Roman" w:hAnsi="Times New Roman" w:cs="Times New Roman"/>
          <w:sz w:val="28"/>
          <w:szCs w:val="28"/>
        </w:rPr>
        <w:t xml:space="preserve">код 1 01 02080 01 0000 110),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рассчитывается исходя из ожидаемого поступления налога в 2022 году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>, скорректированного на темпы роста (снижения) фонда заработной платы на 2023– 2025 годы.</w:t>
      </w:r>
    </w:p>
    <w:p w:rsidR="003206F4" w:rsidRPr="003206F4" w:rsidRDefault="003206F4" w:rsidP="00320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Ожидаемое поступление налога в 2022 году рассчитывается исходя из суммы фактического поступления налога за </w:t>
      </w:r>
      <w:r w:rsidRPr="003206F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полугодие 2022 года и фактического поступления налога за июнь 2022 года умноженного на количество месяцев </w:t>
      </w:r>
      <w:r w:rsidRPr="003206F4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полугодия 2022 года.</w:t>
      </w:r>
    </w:p>
    <w:p w:rsidR="003206F4" w:rsidRPr="003206F4" w:rsidRDefault="003206F4" w:rsidP="003206F4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При получении в расчетах отрицательного значения прогноз поступления налога принимается </w:t>
      </w: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нулю.</w:t>
      </w:r>
    </w:p>
    <w:p w:rsidR="003206F4" w:rsidRPr="003206F4" w:rsidRDefault="003206F4" w:rsidP="003206F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06F4" w:rsidRPr="003206F4" w:rsidRDefault="003206F4" w:rsidP="003206F4">
      <w:pPr>
        <w:pStyle w:val="a4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3206F4">
        <w:rPr>
          <w:b/>
          <w:bCs/>
          <w:color w:val="000000"/>
          <w:sz w:val="28"/>
          <w:szCs w:val="28"/>
        </w:rPr>
        <w:t>Единый сельскохозяйственный налог (код 1 05 03010 01 0000 110)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Прогноз поступлений налога в 2023 – 2025 годах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рассчитывается исходя из ожидаемого поступления налога в 2022 году, скорректированного на ежегодные индексы-дефляторы цен сельскохозяйственной продукции, прогнозируемые на 2023 – 2025 годы.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Ожидаемое поступление налога в 2022 году рассчитывается исходя из фактических поступлений сумм налога за 6 месяцев 2022 года и удельного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веса поступлений за соответствующий период 2021 года в фактических годовых поступлениях. При расчёте ожидаемого поступления по муниципальным образованиям, у которых удельный вес 1 полугодия отчётного года составляет более 100 процентов или не превышает средний по области, в расчёт принимается удельный вес равный 100 процентам и средний по области соответственно.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При расчёте на очередной финансовый год и на плановый период прогноза поступления налога учитываются особенности по поселениям: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при отсутствии у поселения индексов цен сельскохозяйственной продукции в расчётах применяются сводные индексы по соответствующему району, в состав которого входят данные поселения;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при получении в расчётах отрицательного значения прогноз поступления налога принимается </w:t>
      </w: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нулю.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tabs>
          <w:tab w:val="left" w:pos="18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b/>
          <w:color w:val="000000"/>
          <w:sz w:val="28"/>
          <w:szCs w:val="28"/>
        </w:rPr>
        <w:t>Налог на имущество физических лиц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(код </w:t>
      </w:r>
      <w:r w:rsidRPr="003206F4">
        <w:rPr>
          <w:rFonts w:ascii="Times New Roman" w:hAnsi="Times New Roman" w:cs="Times New Roman"/>
          <w:snapToGrid w:val="0"/>
          <w:color w:val="000000"/>
          <w:sz w:val="28"/>
          <w:szCs w:val="28"/>
        </w:rPr>
        <w:t>1 06 01000 00 0000 110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Прогноз поступлений налога на 2023 – 2025 годы рассчитывается исходя из ожидаемого поступления налога в 2022 году.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Ожидаемое поступление в 2022 году определяется на уровне фактического поступления налога в 2021 году.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Земельный налог</w:t>
      </w:r>
      <w:r w:rsidRPr="003206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(код 1 06 06000 00 0000 110)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Прогноз поступлений земельного налога на 2023 – 2025 годы определяется на уровне ожидаемого поступления налога в 2022 году.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Ожидаемое поступление налога в 2022 году рассчитывается исходя из среднего значения фактических поступлений сумм налога в 2020 и 2021 годах.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F497D"/>
          <w:sz w:val="28"/>
          <w:szCs w:val="28"/>
        </w:rPr>
      </w:pP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</w:r>
      <w:r w:rsidRPr="003206F4">
        <w:rPr>
          <w:rFonts w:ascii="Times New Roman" w:hAnsi="Times New Roman" w:cs="Times New Roman"/>
          <w:sz w:val="28"/>
          <w:szCs w:val="28"/>
        </w:rPr>
        <w:t xml:space="preserve"> (коды 1 11 05010 00 0000 120)</w:t>
      </w: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6F4">
        <w:rPr>
          <w:rFonts w:ascii="Times New Roman" w:hAnsi="Times New Roman" w:cs="Times New Roman"/>
          <w:sz w:val="28"/>
          <w:szCs w:val="28"/>
        </w:rPr>
        <w:t xml:space="preserve">Поступление доходов в 2023-2025 годах планируется на основании расчётных данных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3206F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области.</w:t>
      </w: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</w:r>
      <w:r w:rsidRPr="003206F4">
        <w:rPr>
          <w:rFonts w:ascii="Times New Roman" w:hAnsi="Times New Roman" w:cs="Times New Roman"/>
          <w:sz w:val="28"/>
          <w:szCs w:val="28"/>
        </w:rPr>
        <w:t xml:space="preserve"> (код 1 11 05030 00 0000 120)</w:t>
      </w: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sz w:val="28"/>
          <w:szCs w:val="28"/>
        </w:rPr>
        <w:t xml:space="preserve">Поступление доходов в 2023-2025 годах планируется на основании расчётных данных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3206F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области.</w:t>
      </w: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6F4">
        <w:rPr>
          <w:rFonts w:ascii="Times New Roman" w:hAnsi="Times New Roman" w:cs="Times New Roman"/>
          <w:b/>
          <w:bCs/>
          <w:sz w:val="28"/>
          <w:szCs w:val="28"/>
        </w:rPr>
        <w:t>Доходы от оказания платных услуг (работ) и компенсации затрат государства</w:t>
      </w:r>
      <w:r w:rsidRPr="003206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06F4">
        <w:rPr>
          <w:rFonts w:ascii="Times New Roman" w:hAnsi="Times New Roman" w:cs="Times New Roman"/>
          <w:sz w:val="28"/>
          <w:szCs w:val="28"/>
        </w:rPr>
        <w:t xml:space="preserve">(код </w:t>
      </w:r>
      <w:r w:rsidRPr="003206F4">
        <w:rPr>
          <w:rFonts w:ascii="Times New Roman" w:hAnsi="Times New Roman" w:cs="Times New Roman"/>
          <w:snapToGrid w:val="0"/>
          <w:sz w:val="28"/>
          <w:szCs w:val="28"/>
        </w:rPr>
        <w:t>1 13 00000 00 0000 000</w:t>
      </w:r>
      <w:r w:rsidRPr="003206F4">
        <w:rPr>
          <w:rFonts w:ascii="Times New Roman" w:hAnsi="Times New Roman" w:cs="Times New Roman"/>
          <w:sz w:val="28"/>
          <w:szCs w:val="28"/>
        </w:rPr>
        <w:t>)</w:t>
      </w:r>
    </w:p>
    <w:p w:rsidR="003206F4" w:rsidRPr="003206F4" w:rsidRDefault="003206F4" w:rsidP="00320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6F4">
        <w:rPr>
          <w:rFonts w:ascii="Times New Roman" w:hAnsi="Times New Roman" w:cs="Times New Roman"/>
          <w:sz w:val="28"/>
          <w:szCs w:val="28"/>
        </w:rPr>
        <w:t>Прочие доходы от оказания платных услуг (работ) получателями средств бюджета; прочие доходы от компенсации затрат на 2023-2025 годы</w:t>
      </w:r>
      <w:r w:rsidRPr="003206F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3206F4">
        <w:rPr>
          <w:rFonts w:ascii="Times New Roman" w:hAnsi="Times New Roman" w:cs="Times New Roman"/>
          <w:sz w:val="28"/>
          <w:szCs w:val="28"/>
        </w:rPr>
        <w:t>планируются на основании расчётных данных главных администраторов доходов бюджета.</w:t>
      </w: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F497D"/>
          <w:sz w:val="28"/>
          <w:szCs w:val="28"/>
        </w:rPr>
      </w:pP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</w:r>
      <w:r w:rsidRPr="003206F4">
        <w:rPr>
          <w:rFonts w:ascii="Times New Roman" w:hAnsi="Times New Roman" w:cs="Times New Roman"/>
          <w:sz w:val="28"/>
          <w:szCs w:val="28"/>
        </w:rPr>
        <w:t xml:space="preserve"> (код 1 14 02000 00 0000 000); </w:t>
      </w:r>
      <w:r w:rsidRPr="003206F4">
        <w:rPr>
          <w:rFonts w:ascii="Times New Roman" w:hAnsi="Times New Roman" w:cs="Times New Roman"/>
          <w:b/>
          <w:sz w:val="28"/>
          <w:szCs w:val="28"/>
        </w:rPr>
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</w:r>
      <w:r w:rsidRPr="003206F4">
        <w:rPr>
          <w:rFonts w:ascii="Times New Roman" w:hAnsi="Times New Roman" w:cs="Times New Roman"/>
          <w:sz w:val="28"/>
          <w:szCs w:val="28"/>
        </w:rPr>
        <w:t xml:space="preserve"> (код 1 14 06000 00 0000 430)</w:t>
      </w: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6F4">
        <w:rPr>
          <w:rFonts w:ascii="Times New Roman" w:hAnsi="Times New Roman" w:cs="Times New Roman"/>
          <w:sz w:val="28"/>
          <w:szCs w:val="28"/>
        </w:rPr>
        <w:t>Поступление доходов в 2023-2025 годах планируется на основании  расчётных  данных Администрации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3206F4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области.</w:t>
      </w: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6F4" w:rsidRPr="003206F4" w:rsidRDefault="003206F4" w:rsidP="003206F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14"/>
          <w:sz w:val="28"/>
          <w:szCs w:val="28"/>
        </w:rPr>
      </w:pPr>
      <w:r w:rsidRPr="003206F4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Штрафы, санкции, возмещение ущерба </w:t>
      </w:r>
      <w:r w:rsidRPr="003206F4">
        <w:rPr>
          <w:rFonts w:ascii="Times New Roman" w:hAnsi="Times New Roman" w:cs="Times New Roman"/>
          <w:bCs/>
          <w:spacing w:val="-14"/>
          <w:sz w:val="28"/>
          <w:szCs w:val="28"/>
        </w:rPr>
        <w:t>(код 1 16 00000 00 0000 000)</w:t>
      </w:r>
    </w:p>
    <w:p w:rsidR="003206F4" w:rsidRPr="003206F4" w:rsidRDefault="003206F4" w:rsidP="003206F4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06F4">
        <w:rPr>
          <w:rFonts w:ascii="Times New Roman" w:hAnsi="Times New Roman" w:cs="Times New Roman"/>
          <w:sz w:val="28"/>
          <w:szCs w:val="28"/>
        </w:rPr>
        <w:t>Поступление платежей в местный  бюджет в 2023-2025 годах прогнозируется на уровне ожидаемого поступления доходов в 2022 году, которое рассчитывается на уровне удвоенного фактического поступления доходов в 1 полугодии 2022 года.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При получении в расчетах отрицательного значения прогноз поступления штрафов принимается </w:t>
      </w: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нулю.</w:t>
      </w:r>
    </w:p>
    <w:p w:rsidR="008D424B" w:rsidRPr="003206F4" w:rsidRDefault="008D424B" w:rsidP="003206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8D424B" w:rsidRPr="003206F4" w:rsidSect="005C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06F4"/>
    <w:rsid w:val="000048A8"/>
    <w:rsid w:val="003206F4"/>
    <w:rsid w:val="004372E5"/>
    <w:rsid w:val="005C65D0"/>
    <w:rsid w:val="00630D74"/>
    <w:rsid w:val="00651E4E"/>
    <w:rsid w:val="008D424B"/>
    <w:rsid w:val="00AD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06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320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206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F5E7937C8365AECD73DB089C4B5A5200234B2C2A47CD5E7C7E2E6552A10B04C699CC1DB4251D60v5K7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ED62AED1E3212B22C1DBDF5D5BEC44C0DF1B5703116FB590C22EBE0812C0CC4463F9713D97mAn0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4CF882AD44F61CB78531C71F3BFD99A8498F4FF10B93FD02292512BEFAB10893E0A8ACD7B3D119f0k7F" TargetMode="External"/><Relationship Id="rId5" Type="http://schemas.openxmlformats.org/officeDocument/2006/relationships/hyperlink" Target="consultantplus://offline/ref=3D4CF882AD44F61CB78531C71F3BFD99A8498F4FF10B93FD02292512BEFAB10893E0A8ACD7BAD2f1k7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3D4CF882AD44F61CB78531C71F3BFD99A8498F4FF10B93FD02292512BEFAB10893E0A8AED7B3fDkC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1548</Words>
  <Characters>8824</Characters>
  <Application>Microsoft Office Word</Application>
  <DocSecurity>0</DocSecurity>
  <Lines>73</Lines>
  <Paragraphs>20</Paragraphs>
  <ScaleCrop>false</ScaleCrop>
  <Company/>
  <LinksUpToDate>false</LinksUpToDate>
  <CharactersWithSpaces>10352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2022-10-14T08:12:00Z</cp:lastPrinted>
  <dcterms:created xsi:type="dcterms:W3CDTF">2022-09-30T06:18:00Z</dcterms:created>
  <dcterms:modified xsi:type="dcterms:W3CDTF">2022-10-14T08:15:00Z</dcterms:modified>
</cp:coreProperties>
</file>