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5D" w:rsidRDefault="00841A5D" w:rsidP="00841A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16.09.2022  №19-р</w:t>
      </w: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841A5D" w:rsidRDefault="00841A5D" w:rsidP="00841A5D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41A5D" w:rsidRPr="00DE54A1" w:rsidRDefault="00841A5D" w:rsidP="00841A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Об утверждении основных направлений бюджетной и налоговой политики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Октябрьского района </w:t>
      </w:r>
    </w:p>
    <w:p w:rsidR="00841A5D" w:rsidRPr="00DE54A1" w:rsidRDefault="00841A5D" w:rsidP="00841A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Курской области на 2023</w:t>
      </w: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и на плановый период 2024 и 2025</w:t>
      </w: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годов</w:t>
      </w:r>
    </w:p>
    <w:p w:rsidR="00841A5D" w:rsidRPr="00DE54A1" w:rsidRDefault="00841A5D" w:rsidP="00841A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1A5D" w:rsidRPr="00DE54A1" w:rsidRDefault="00841A5D" w:rsidP="00841A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В соответствии со ст. 172 Бюджетного кодекса Российской Федерации, руководствуясь Положением о бюджетном процессе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Курской области, утвержденным решением Собрания</w:t>
      </w:r>
      <w:r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Октябрьск</w:t>
      </w:r>
      <w:r>
        <w:rPr>
          <w:rFonts w:ascii="Times New Roman" w:hAnsi="Times New Roman" w:cs="Times New Roman"/>
          <w:sz w:val="28"/>
          <w:szCs w:val="28"/>
        </w:rPr>
        <w:t>ого района Курской области от 12.02.2020 года №156:</w:t>
      </w: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1. Утвердить прилагаемые о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сновные направления бюджетной и налоговой политики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Октябрьског</w:t>
      </w:r>
      <w:r w:rsidR="00B218C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 района Курской области на 2023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 и на плановый</w:t>
      </w:r>
      <w:r w:rsidR="00B218C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период 2024 и 2025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годов.</w:t>
      </w: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Отделу 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Октябрьского района Курской области обеспечить формирование проекта бюджета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="00B218C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Октябрьского района на 2023 год и на плановый период 2024 и 2025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годов с учетом основных направлений бюджетной и налоговой политики, указанных в пункте 1 настоящего распоряжения.</w:t>
      </w: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B218CC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Плотавского сельсовета Октябрьского района Курской области Ковалеву А.В.</w:t>
      </w: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  <w:sz w:val="24"/>
          <w:szCs w:val="24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 w:rsidRPr="00DE54A1">
        <w:rPr>
          <w:rFonts w:ascii="Times New Roman" w:hAnsi="Times New Roman" w:cs="Times New Roman"/>
        </w:rPr>
        <w:t xml:space="preserve">Утверждены </w:t>
      </w:r>
    </w:p>
    <w:p w:rsidR="00841A5D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E54A1">
        <w:rPr>
          <w:rFonts w:ascii="Times New Roman" w:hAnsi="Times New Roman" w:cs="Times New Roman"/>
        </w:rPr>
        <w:t>аспоряжением</w:t>
      </w:r>
      <w:r>
        <w:rPr>
          <w:rFonts w:ascii="Times New Roman" w:hAnsi="Times New Roman" w:cs="Times New Roman"/>
        </w:rPr>
        <w:t xml:space="preserve"> </w:t>
      </w:r>
      <w:r w:rsidRPr="00DE54A1">
        <w:rPr>
          <w:rFonts w:ascii="Times New Roman" w:hAnsi="Times New Roman" w:cs="Times New Roman"/>
        </w:rPr>
        <w:t xml:space="preserve">Администрации </w:t>
      </w:r>
    </w:p>
    <w:p w:rsidR="00841A5D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Плотавского сельсовета</w:t>
      </w:r>
    </w:p>
    <w:p w:rsidR="00841A5D" w:rsidRPr="00DE54A1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 w:rsidRPr="00DE54A1">
        <w:rPr>
          <w:rFonts w:ascii="Times New Roman" w:hAnsi="Times New Roman" w:cs="Times New Roman"/>
        </w:rPr>
        <w:t xml:space="preserve">Октябрьского района </w:t>
      </w:r>
    </w:p>
    <w:p w:rsidR="00841A5D" w:rsidRPr="00DE54A1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 w:rsidRPr="00DE54A1">
        <w:rPr>
          <w:rFonts w:ascii="Times New Roman" w:hAnsi="Times New Roman" w:cs="Times New Roman"/>
        </w:rPr>
        <w:t xml:space="preserve">Курской области </w:t>
      </w:r>
    </w:p>
    <w:p w:rsidR="00841A5D" w:rsidRPr="00DE54A1" w:rsidRDefault="00B218CC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16.09.2022 № 1</w:t>
      </w:r>
      <w:r w:rsidR="00841A5D">
        <w:rPr>
          <w:rFonts w:ascii="Times New Roman" w:hAnsi="Times New Roman" w:cs="Times New Roman"/>
        </w:rPr>
        <w:t>9</w:t>
      </w:r>
      <w:r w:rsidR="00841A5D" w:rsidRPr="00DE54A1">
        <w:rPr>
          <w:rFonts w:ascii="Times New Roman" w:hAnsi="Times New Roman" w:cs="Times New Roman"/>
        </w:rPr>
        <w:t>-р</w:t>
      </w: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  <w:r w:rsidRPr="00DE54A1">
        <w:rPr>
          <w:rFonts w:ascii="Times New Roman" w:hAnsi="Times New Roman" w:cs="Times New Roman"/>
          <w:b/>
          <w:sz w:val="28"/>
          <w:szCs w:val="28"/>
        </w:rPr>
        <w:br/>
        <w:t xml:space="preserve">бюджетной и налоговой политики </w:t>
      </w:r>
      <w:r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на 2022 год </w:t>
      </w:r>
    </w:p>
    <w:p w:rsidR="00841A5D" w:rsidRPr="00DE54A1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>и на плановый период 2023 и 2024 годов</w:t>
      </w:r>
    </w:p>
    <w:p w:rsidR="00841A5D" w:rsidRPr="00DE54A1" w:rsidRDefault="00841A5D" w:rsidP="00841A5D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1A5D" w:rsidRPr="00DE54A1" w:rsidRDefault="00841A5D" w:rsidP="00841A5D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направления бюджетной и налоговой политики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Октябрьског</w:t>
      </w:r>
      <w:r w:rsidR="00B218CC">
        <w:rPr>
          <w:rFonts w:ascii="Times New Roman" w:eastAsia="Calibri" w:hAnsi="Times New Roman" w:cs="Times New Roman"/>
          <w:sz w:val="28"/>
          <w:szCs w:val="28"/>
          <w:lang w:eastAsia="en-US"/>
        </w:rPr>
        <w:t>о района Курской области на 2022 год и на плановый период 2023 и 2024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 (далее – Основные направления бюджетной и налоговой политики) разработаны в соответствии с Бюджетным кодексом Российской Федерации, </w:t>
      </w:r>
      <w:r w:rsidRPr="00DE54A1">
        <w:rPr>
          <w:rFonts w:ascii="Times New Roman" w:hAnsi="Times New Roman" w:cs="Times New Roman"/>
          <w:sz w:val="28"/>
          <w:szCs w:val="28"/>
        </w:rPr>
        <w:t>решением Собрания</w:t>
      </w:r>
      <w:r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Октябрьск</w:t>
      </w:r>
      <w:r>
        <w:rPr>
          <w:rFonts w:ascii="Times New Roman" w:hAnsi="Times New Roman" w:cs="Times New Roman"/>
          <w:sz w:val="28"/>
          <w:szCs w:val="28"/>
        </w:rPr>
        <w:t>ого района Курской области от 12.02.2020 года №156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Положения о бюджетном процессе в муниципальном образовании</w:t>
      </w:r>
      <w:proofErr w:type="gramEnd"/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41A5D" w:rsidRPr="00DE54A1" w:rsidRDefault="00841A5D" w:rsidP="00841A5D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При подготовке Основных направлений бюджетной и налоговой политики учтены положения Указа Президента Российской Федерации от 21 июля 2020 г. № 474, определившего национальные цели развития Российской Федерации на период до 2030 года, которые расширяют горизонт стратегического планирования, сохраняя долгосрочные ориентиры государственной политики.</w:t>
      </w: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бюджета, подходов к его формированию и дальнейшее повышение эффективности использования бюджетных средств.</w:t>
      </w: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E54A1">
        <w:rPr>
          <w:rFonts w:ascii="Times New Roman" w:hAnsi="Times New Roman" w:cs="Times New Roman"/>
          <w:b/>
          <w:sz w:val="28"/>
          <w:szCs w:val="20"/>
        </w:rPr>
        <w:t xml:space="preserve">Основные задачи бюджетной политики </w:t>
      </w:r>
      <w:r>
        <w:rPr>
          <w:rFonts w:ascii="Times New Roman" w:hAnsi="Times New Roman" w:cs="Times New Roman"/>
          <w:b/>
          <w:sz w:val="28"/>
          <w:szCs w:val="20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sz w:val="28"/>
          <w:szCs w:val="20"/>
        </w:rPr>
        <w:t xml:space="preserve">Октябрьского района </w:t>
      </w:r>
      <w:r w:rsidRPr="00DE54A1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  <w:r w:rsidRPr="00DE54A1">
        <w:rPr>
          <w:rFonts w:ascii="Times New Roman" w:hAnsi="Times New Roman" w:cs="Times New Roman"/>
          <w:b/>
          <w:sz w:val="28"/>
          <w:szCs w:val="20"/>
        </w:rPr>
        <w:t xml:space="preserve">на 2022 год </w:t>
      </w:r>
    </w:p>
    <w:p w:rsidR="00841A5D" w:rsidRPr="001253C1" w:rsidRDefault="00841A5D" w:rsidP="00841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>и на плановый период 2023 и 2024 годов</w:t>
      </w:r>
      <w:r w:rsidRPr="00DE54A1">
        <w:rPr>
          <w:rFonts w:ascii="Times New Roman" w:hAnsi="Times New Roman" w:cs="Times New Roman"/>
          <w:b/>
          <w:sz w:val="28"/>
          <w:szCs w:val="20"/>
        </w:rPr>
        <w:t xml:space="preserve"> </w:t>
      </w:r>
    </w:p>
    <w:p w:rsidR="00841A5D" w:rsidRPr="00DE54A1" w:rsidRDefault="00841A5D" w:rsidP="00841A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  <w:highlight w:val="lightGray"/>
        </w:rPr>
      </w:pP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Целью основных направлений бюджетной политики на 2022 год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на плановый период 2023 и 2024 годов является определение основных подходов к формированию характеристик и прогнозируемых параметров </w:t>
      </w:r>
      <w:r w:rsidRPr="001253C1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проекта бюджета на 2022 год и на плановый период 2023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>и 2024 годов и дальнейшее повышение эффективности использования бюджетных средств.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Основными задачами бюджетной политики 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Плотавского сельсовета </w:t>
      </w:r>
      <w:r w:rsidRPr="001253C1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Октябрьского района Курской области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2022 год </w:t>
      </w:r>
      <w:r w:rsidRPr="001253C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и на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плановый период 2023 </w:t>
      </w:r>
      <w:r w:rsidRPr="001253C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</w:t>
      </w:r>
      <w:r w:rsidRPr="001253C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>2024 годов будут: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обеспечение долгосрочной сбалансированности и устойчивости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бюджетной системы как базового принципа ответственной бюджетной </w:t>
      </w:r>
      <w:r w:rsidRPr="001253C1">
        <w:rPr>
          <w:rFonts w:ascii="Times New Roman" w:hAnsi="Times New Roman" w:cs="Times New Roman"/>
          <w:color w:val="000000"/>
          <w:sz w:val="28"/>
          <w:szCs w:val="28"/>
        </w:rPr>
        <w:t>политики;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стратегическая</w:t>
      </w:r>
      <w:proofErr w:type="gramEnd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приоритизация</w:t>
      </w:r>
      <w:proofErr w:type="spellEnd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расходов бюджета на реализацию </w:t>
      </w:r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национальных целей, определенных в указах Президента Российской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Федерации от 7 мая 2018 года № 204 и от 21 июля 2020 года № 474;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6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реализация мероприятий, направленных на повышение качества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планирования и эффективности реализации муниципальных программ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Плотавского сельсовета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Октябрьского района Курской области исходя из ожидаемых результатов, с учетом изменения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законодательства;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соблюдение условий соглашений, заключенных Администрацией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Плотавского сельсовета </w:t>
      </w: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Октябрьского района Курской области с комитетом финансов Курской области;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реализация мер по повышению эффективности использования </w:t>
      </w:r>
      <w:r w:rsidRPr="001253C1">
        <w:rPr>
          <w:rFonts w:ascii="Times New Roman" w:hAnsi="Times New Roman" w:cs="Times New Roman"/>
          <w:color w:val="000000"/>
          <w:spacing w:val="21"/>
          <w:sz w:val="28"/>
          <w:szCs w:val="28"/>
        </w:rPr>
        <w:t>бюджетных средств</w:t>
      </w: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финансовое обеспечение принятых расходных обязательств с учетом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проведения мероприятий по их оптимизации, сокращению неэффективных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расходов бюджета, недопущение установления и исполнения </w:t>
      </w:r>
      <w:r w:rsidRPr="001253C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расходных обязательств, не относящихся к полномочиям органов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муниципальной  власти района;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совершенствование социальной поддержки граждан </w:t>
      </w: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основе применения принципа нуждаемости и </w:t>
      </w:r>
      <w:proofErr w:type="spellStart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адресности</w:t>
      </w:r>
      <w:proofErr w:type="spellEnd"/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;</w:t>
      </w:r>
    </w:p>
    <w:p w:rsidR="00841A5D" w:rsidRPr="001253C1" w:rsidRDefault="00841A5D" w:rsidP="00841A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финансовое обеспечение реализации инфраструктурных проектов;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строгое соблюдение бюджетно-финансовой дисциплины всеми </w:t>
      </w:r>
      <w:r w:rsidRPr="001253C1">
        <w:rPr>
          <w:rFonts w:ascii="Times New Roman" w:hAnsi="Times New Roman" w:cs="Times New Roman"/>
          <w:color w:val="000000"/>
          <w:spacing w:val="4"/>
          <w:sz w:val="28"/>
          <w:szCs w:val="28"/>
        </w:rPr>
        <w:t>главными распорядителями и получателями бюджетных средств;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осуществление анализа деятельности казенных, бюджетных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и автономных учреждений;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недопущение просроченной кредиторской задолженности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заработной плате и социальным выплатам;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совершенствование внутреннего муниципального финансового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контроля в сфере бюджетных правоотношений, внутреннего финансового контроля и внутреннего финансового аудита;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совершенствование межбюджетных отношений, повышение </w:t>
      </w:r>
      <w:r w:rsidRPr="001253C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прозрачности, эффективности предоставления и распределения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межбюджетных трансфертов;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продолжение реализации практики инициативного </w:t>
      </w:r>
      <w:proofErr w:type="spellStart"/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>бюджетирования</w:t>
      </w:r>
      <w:proofErr w:type="spellEnd"/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Плотавском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сельсовете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Октябрьского района Курской области в целях вовлечения граждан в решение первоочередных проблем местного значения и повышения уровня доверия к власти;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обеспечение открытости и прозрачности бюджетного процесса, доступности информации о муниципальных финансах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сельсовета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841A5D" w:rsidRPr="001253C1" w:rsidRDefault="00841A5D" w:rsidP="00841A5D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реализация мероприятий, направленных на повышение уровня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финансовой (бюджетной) грамотности населения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сельсовета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841A5D" w:rsidRPr="00DE54A1" w:rsidRDefault="00841A5D" w:rsidP="00841A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Исходя из текущей экономической ситуации</w:t>
      </w:r>
      <w:r w:rsidR="002B3A9B">
        <w:rPr>
          <w:rFonts w:ascii="Times New Roman" w:hAnsi="Times New Roman" w:cs="Times New Roman"/>
          <w:sz w:val="28"/>
          <w:szCs w:val="28"/>
        </w:rPr>
        <w:t>,</w:t>
      </w:r>
      <w:r w:rsidRPr="00DE54A1">
        <w:rPr>
          <w:rFonts w:ascii="Times New Roman" w:hAnsi="Times New Roman" w:cs="Times New Roman"/>
          <w:sz w:val="28"/>
          <w:szCs w:val="28"/>
        </w:rPr>
        <w:t xml:space="preserve"> на первый план выходит решение задач повышения эффективности расходов и переориентации </w:t>
      </w:r>
      <w:r w:rsidRPr="00DE54A1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ассигнований в рамках существующих бюджетных ограничений на реализацию приоритетных направлений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DE54A1">
        <w:rPr>
          <w:rFonts w:ascii="Times New Roman" w:hAnsi="Times New Roman" w:cs="Times New Roman"/>
          <w:sz w:val="28"/>
          <w:szCs w:val="28"/>
        </w:rPr>
        <w:t>, достижение измеримых общественно значимых результатов, наиболее важные из которых установлены Указами Президента РФ.</w:t>
      </w:r>
    </w:p>
    <w:p w:rsidR="00841A5D" w:rsidRPr="00DE54A1" w:rsidRDefault="00841A5D" w:rsidP="00841A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При формировании параметров бюджета района необходимо обеспечить финансированием действующие расходные обязательства, принятие новых расходных обязательств должно проводиться с учетом их эффективности, возможных сроков и механизмов реализации в пределах имеющихся ресурсов.</w:t>
      </w:r>
    </w:p>
    <w:p w:rsidR="00841A5D" w:rsidRPr="00DE54A1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 xml:space="preserve">Основные задачи налоговой политики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 на 2022 год</w:t>
      </w:r>
    </w:p>
    <w:p w:rsidR="00841A5D" w:rsidRPr="00DE54A1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 xml:space="preserve"> и на плановый период 2023 и 2024 годов</w:t>
      </w: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Налоговая политика на 2021 год и на плановый период 2022 и 2023 годов обеспечивает преемственность целей и задач налоговой политики предыдущего периода и ориентирована на формирование благоприятных условий для роста предпринимательской активности на территории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DE54A1">
        <w:rPr>
          <w:rFonts w:ascii="Times New Roman" w:hAnsi="Times New Roman" w:cs="Times New Roman"/>
          <w:sz w:val="28"/>
          <w:szCs w:val="28"/>
        </w:rPr>
        <w:t>, а также на сохранение социальной стабильности в обществе.</w:t>
      </w:r>
    </w:p>
    <w:p w:rsidR="00841A5D" w:rsidRPr="00DE54A1" w:rsidRDefault="00841A5D" w:rsidP="00841A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Основными направлениями налоговой политики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DE54A1">
        <w:rPr>
          <w:rFonts w:ascii="Times New Roman" w:hAnsi="Times New Roman" w:cs="Times New Roman"/>
          <w:sz w:val="28"/>
          <w:szCs w:val="28"/>
        </w:rPr>
        <w:t>Октябрьского района являются:</w:t>
      </w:r>
    </w:p>
    <w:p w:rsidR="00841A5D" w:rsidRPr="00DE54A1" w:rsidRDefault="00841A5D" w:rsidP="00841A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создание условий для стимулирования экономического роста, предпри</w:t>
      </w:r>
      <w:r w:rsidRPr="00DE54A1">
        <w:rPr>
          <w:rFonts w:ascii="Times New Roman" w:hAnsi="Times New Roman" w:cs="Times New Roman"/>
          <w:sz w:val="28"/>
          <w:szCs w:val="28"/>
        </w:rPr>
        <w:softHyphen/>
        <w:t xml:space="preserve">нимательской и инвестиционной деятельности; </w:t>
      </w:r>
    </w:p>
    <w:p w:rsidR="00841A5D" w:rsidRPr="00DE54A1" w:rsidRDefault="00841A5D" w:rsidP="00841A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сохранение доходного потенциала </w:t>
      </w: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DE54A1">
        <w:rPr>
          <w:rFonts w:ascii="Times New Roman" w:hAnsi="Times New Roman" w:cs="Times New Roman"/>
          <w:sz w:val="28"/>
          <w:szCs w:val="28"/>
        </w:rPr>
        <w:t>.</w:t>
      </w:r>
    </w:p>
    <w:p w:rsidR="00841A5D" w:rsidRPr="00DE54A1" w:rsidRDefault="00841A5D" w:rsidP="0084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Основными направлениями налоговой политики будут:</w:t>
      </w:r>
    </w:p>
    <w:p w:rsidR="00841A5D" w:rsidRPr="00DE54A1" w:rsidRDefault="00841A5D" w:rsidP="0084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мобилизация резервов доходной базы бюджета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DE54A1">
        <w:rPr>
          <w:rFonts w:ascii="Times New Roman" w:hAnsi="Times New Roman" w:cs="Times New Roman"/>
          <w:sz w:val="28"/>
          <w:szCs w:val="28"/>
        </w:rPr>
        <w:t>;</w:t>
      </w:r>
    </w:p>
    <w:p w:rsidR="00841A5D" w:rsidRPr="00DE54A1" w:rsidRDefault="00841A5D" w:rsidP="00841A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проведение мероприятий по повышению эффективности управления муниципальной собственностью;</w:t>
      </w:r>
    </w:p>
    <w:p w:rsidR="00841A5D" w:rsidRPr="00DE54A1" w:rsidRDefault="002B3A9B" w:rsidP="00841A5D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содействие вовлечению гр</w:t>
      </w:r>
      <w:r w:rsidR="00841A5D" w:rsidRPr="00DE54A1"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аждан Российской Федерации </w:t>
      </w:r>
      <w:r w:rsidR="00841A5D" w:rsidRPr="00DE54A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в предпринимательскую деятельность и сокращение неформальной </w:t>
      </w:r>
      <w:r w:rsidR="00841A5D" w:rsidRPr="00DE54A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занятости, в том числе путем перехода граждан на применение налога </w:t>
      </w:r>
      <w:r w:rsidR="00841A5D" w:rsidRPr="00DE54A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профессиональный доход;</w:t>
      </w:r>
    </w:p>
    <w:p w:rsidR="00841A5D" w:rsidRPr="00DE54A1" w:rsidRDefault="00841A5D" w:rsidP="0084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повышение эффективности налогового администрирования и взаимодействия органов местного самоуправления с территориальными органами федеральных органов исполнительной власти, по выполнению мероприятий, направленных на повышение собираемости доходов и укрепление налоговой дисциплины налогоплательщиков;</w:t>
      </w:r>
    </w:p>
    <w:p w:rsidR="00841A5D" w:rsidRPr="001253C1" w:rsidRDefault="00841A5D" w:rsidP="0084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проведение мероприятий по повышению эффективности управления </w:t>
      </w:r>
      <w:r w:rsidRPr="001253C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муниципальной собственностью, природными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ресурсами района;</w:t>
      </w:r>
    </w:p>
    <w:p w:rsidR="00841A5D" w:rsidRPr="001253C1" w:rsidRDefault="00841A5D" w:rsidP="0084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ежегодное проведение оценки эффективности налоговых расходов, </w:t>
      </w:r>
      <w:r w:rsidRPr="001253C1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обусловленных предоставлением льгот по региональным и местным </w:t>
      </w:r>
      <w:r w:rsidRPr="001253C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налогам, в целях более эффективного использования инструментов </w:t>
      </w:r>
      <w:r w:rsidRPr="001253C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налогового стимулирования и роста регионального налогового потенциала, </w:t>
      </w:r>
      <w:r w:rsidRPr="001253C1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отмена или уточнение льготных режимов по результатам проведенной </w:t>
      </w:r>
      <w:r w:rsidRPr="001253C1">
        <w:rPr>
          <w:rFonts w:ascii="Times New Roman" w:hAnsi="Times New Roman" w:cs="Times New Roman"/>
          <w:color w:val="000000"/>
          <w:spacing w:val="3"/>
          <w:sz w:val="28"/>
          <w:szCs w:val="28"/>
        </w:rPr>
        <w:t>оценки в случае выявления их неэффективности</w:t>
      </w:r>
      <w:r w:rsidRPr="001253C1">
        <w:rPr>
          <w:rFonts w:ascii="Times New Roman" w:hAnsi="Times New Roman" w:cs="Times New Roman"/>
          <w:sz w:val="28"/>
          <w:szCs w:val="28"/>
        </w:rPr>
        <w:t>.</w:t>
      </w:r>
    </w:p>
    <w:p w:rsidR="00841A5D" w:rsidRPr="001253C1" w:rsidRDefault="00841A5D" w:rsidP="00841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A5D" w:rsidRPr="00841A5D" w:rsidRDefault="00841A5D">
      <w:pPr>
        <w:rPr>
          <w:rFonts w:ascii="Times New Roman" w:hAnsi="Times New Roman" w:cs="Times New Roman"/>
          <w:sz w:val="28"/>
          <w:szCs w:val="28"/>
        </w:rPr>
      </w:pPr>
    </w:p>
    <w:sectPr w:rsidR="00841A5D" w:rsidRPr="00841A5D" w:rsidSect="00C4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A5D"/>
    <w:rsid w:val="002B3A9B"/>
    <w:rsid w:val="00841A5D"/>
    <w:rsid w:val="00B218CC"/>
    <w:rsid w:val="00C4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41A5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2022-09-16T08:39:00Z</dcterms:created>
  <dcterms:modified xsi:type="dcterms:W3CDTF">2022-10-03T12:48:00Z</dcterms:modified>
</cp:coreProperties>
</file>