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52" w:rsidRDefault="00091952" w:rsidP="000919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952" w:rsidRDefault="00091952" w:rsidP="0009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091952" w:rsidRDefault="00091952" w:rsidP="0009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091952" w:rsidRDefault="00091952" w:rsidP="0009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091952" w:rsidRDefault="00091952" w:rsidP="00543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3F18" w:rsidRDefault="00543F18" w:rsidP="00543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952" w:rsidRDefault="00091952" w:rsidP="00543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91952" w:rsidRDefault="00091952" w:rsidP="000919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19.07.2023   №19</w:t>
      </w:r>
    </w:p>
    <w:p w:rsidR="00091952" w:rsidRDefault="00091952" w:rsidP="00091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543F18" w:rsidRDefault="00543F18" w:rsidP="00091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1952" w:rsidRDefault="00091952" w:rsidP="0009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952" w:rsidRDefault="00091952" w:rsidP="0009195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Порядок разработки и утверждения </w:t>
      </w:r>
    </w:p>
    <w:p w:rsidR="00091952" w:rsidRDefault="00091952" w:rsidP="0009195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бюджетного прогноза Плотавского сельсовета Октябрьского района</w:t>
      </w:r>
    </w:p>
    <w:p w:rsidR="00091952" w:rsidRDefault="00091952" w:rsidP="0009195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Курской области на долгосрочный период, утвержденный постановлением Администрации</w:t>
      </w:r>
      <w:r w:rsidRPr="000919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Плотавского сельсовета </w:t>
      </w:r>
    </w:p>
    <w:p w:rsidR="00091952" w:rsidRDefault="00091952" w:rsidP="0009195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Октябрьского района Курской области от 09.11.2021 №41</w:t>
      </w:r>
    </w:p>
    <w:p w:rsidR="00091952" w:rsidRDefault="00091952" w:rsidP="000919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F3F38" w:rsidRDefault="005F3F38" w:rsidP="000919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543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170.1 Бюджетного кодекса Российской Федерации, статьей 11.1 Положения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 Курской области, утвержденного Решением </w:t>
      </w:r>
      <w:r>
        <w:rPr>
          <w:rFonts w:ascii="Times New Roman" w:eastAsia="Calibri" w:hAnsi="Times New Roman" w:cs="Times New Roman"/>
          <w:sz w:val="28"/>
          <w:szCs w:val="28"/>
        </w:rPr>
        <w:t>Собрания депутатов Плотавского сельсовета Октябрьского района Курской области от 12.02.2020 №156 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бюджетном процессе в муниципальном образовании  «Плотавский сельсовет»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>» (в ред. решения от 19.07.2023 №75)</w:t>
      </w:r>
      <w:r>
        <w:rPr>
          <w:rFonts w:ascii="Times New Roman" w:hAnsi="Times New Roman" w:cs="Times New Roman"/>
          <w:sz w:val="28"/>
          <w:szCs w:val="28"/>
        </w:rPr>
        <w:t>, Администрация Плотавского сельсовета Октябрьского района Курской области ПОСТАНОВЛЯЕТ:</w:t>
      </w:r>
    </w:p>
    <w:p w:rsidR="00543F18" w:rsidRPr="00543F18" w:rsidRDefault="00543F18" w:rsidP="00543F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952" w:rsidRPr="00091952" w:rsidRDefault="00091952" w:rsidP="00FA2618">
      <w:pPr>
        <w:pStyle w:val="a4"/>
        <w:numPr>
          <w:ilvl w:val="1"/>
          <w:numId w:val="1"/>
        </w:numPr>
        <w:shd w:val="clear" w:color="auto" w:fill="FFFFFF"/>
        <w:tabs>
          <w:tab w:val="clear" w:pos="1441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9195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A261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орядок </w:t>
      </w:r>
      <w:r w:rsidRPr="004E4F1F">
        <w:rPr>
          <w:rFonts w:ascii="Times New Roman" w:hAnsi="Times New Roman" w:cs="Times New Roman"/>
          <w:sz w:val="28"/>
          <w:szCs w:val="28"/>
        </w:rPr>
        <w:t>разработки и утверждения бюджетного прогноза Плотавского сельсовета Октябрьского района Курской области на долгосрочный период</w:t>
      </w:r>
      <w:r w:rsidRPr="00091952">
        <w:rPr>
          <w:rFonts w:ascii="Times New Roman" w:hAnsi="Times New Roman" w:cs="Times New Roman"/>
          <w:sz w:val="28"/>
          <w:szCs w:val="28"/>
        </w:rPr>
        <w:t>, утвержденн</w:t>
      </w:r>
      <w:r w:rsidRPr="00091952">
        <w:rPr>
          <w:rFonts w:ascii="Times New Roman" w:hAnsi="Times New Roman"/>
          <w:sz w:val="28"/>
          <w:szCs w:val="28"/>
        </w:rPr>
        <w:t>ый</w:t>
      </w:r>
      <w:r w:rsidRPr="00091952">
        <w:rPr>
          <w:rFonts w:ascii="Times New Roman" w:hAnsi="Times New Roman" w:cs="Times New Roman"/>
          <w:sz w:val="28"/>
          <w:szCs w:val="28"/>
        </w:rPr>
        <w:t xml:space="preserve"> </w:t>
      </w:r>
      <w:r w:rsidRPr="00091952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Pr="00091952"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</w:t>
      </w:r>
      <w:r w:rsidRPr="00091952"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FA2618">
        <w:rPr>
          <w:rFonts w:ascii="Times New Roman" w:hAnsi="Times New Roman" w:cs="Times New Roman"/>
          <w:sz w:val="28"/>
          <w:szCs w:val="28"/>
        </w:rPr>
        <w:t>от 09.11.2021 №41</w:t>
      </w:r>
      <w:r w:rsidRPr="0009195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A2618" w:rsidRPr="00543F18" w:rsidRDefault="00543F18" w:rsidP="00543F18">
      <w:pPr>
        <w:shd w:val="clear" w:color="auto" w:fill="FFFFFF"/>
        <w:spacing w:after="0" w:line="24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FA2618" w:rsidRPr="00543F18">
        <w:rPr>
          <w:rFonts w:ascii="Times New Roman" w:eastAsia="Times New Roman" w:hAnsi="Times New Roman" w:cs="Times New Roman"/>
          <w:sz w:val="28"/>
          <w:szCs w:val="28"/>
        </w:rPr>
        <w:t>пункт 2 Порядка изложить в следующей редакции:</w:t>
      </w:r>
    </w:p>
    <w:p w:rsidR="00FA2618" w:rsidRPr="00543F18" w:rsidRDefault="00FA2618" w:rsidP="00FA2618">
      <w:pPr>
        <w:pStyle w:val="a4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F18">
        <w:rPr>
          <w:rFonts w:ascii="Times New Roman" w:hAnsi="Times New Roman" w:cs="Times New Roman"/>
          <w:sz w:val="28"/>
          <w:szCs w:val="28"/>
        </w:rPr>
        <w:t>2. Бюджетный прогноз разрабатывается и утверждается каждые три года на шесть и более лет.</w:t>
      </w:r>
    </w:p>
    <w:p w:rsidR="00FA2618" w:rsidRPr="00543F18" w:rsidRDefault="00FA2618" w:rsidP="00FA2618">
      <w:pPr>
        <w:pStyle w:val="a4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F18">
        <w:rPr>
          <w:rFonts w:ascii="Times New Roman" w:hAnsi="Times New Roman" w:cs="Times New Roman"/>
          <w:sz w:val="28"/>
          <w:szCs w:val="28"/>
        </w:rPr>
        <w:t xml:space="preserve">Разработка (изменение) Бюджетного прогноза осуществляется Администрацией Плотавского сельсовета Октябрьского района Курской области на основе прогноза (изменений прогноза) социально-экономического развития Плотавского сельсовета Октябрьского района Курской области на </w:t>
      </w:r>
      <w:r w:rsidRPr="00543F18">
        <w:rPr>
          <w:rFonts w:ascii="Times New Roman" w:hAnsi="Times New Roman" w:cs="Times New Roman"/>
          <w:color w:val="000000"/>
          <w:sz w:val="29"/>
          <w:szCs w:val="29"/>
        </w:rPr>
        <w:t>соответствующий период</w:t>
      </w:r>
      <w:r w:rsidRPr="00543F18">
        <w:rPr>
          <w:rFonts w:ascii="Times New Roman" w:hAnsi="Times New Roman" w:cs="Times New Roman"/>
          <w:sz w:val="28"/>
          <w:szCs w:val="28"/>
        </w:rPr>
        <w:t>.</w:t>
      </w:r>
    </w:p>
    <w:p w:rsidR="00FA2618" w:rsidRPr="00543F18" w:rsidRDefault="00FA2618" w:rsidP="00543F18">
      <w:pPr>
        <w:pStyle w:val="a4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F18">
        <w:rPr>
          <w:rFonts w:ascii="Times New Roman" w:hAnsi="Times New Roman" w:cs="Times New Roman"/>
          <w:sz w:val="28"/>
          <w:szCs w:val="28"/>
        </w:rPr>
        <w:t>В Бюджетный прогноз могут быть внесены изменения без продления периода его действия.</w:t>
      </w:r>
    </w:p>
    <w:p w:rsidR="00091952" w:rsidRDefault="00FA2618" w:rsidP="00543F1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2618">
        <w:rPr>
          <w:rFonts w:ascii="Times New Roman" w:eastAsia="Times New Roman" w:hAnsi="Times New Roman" w:cs="Times New Roman"/>
          <w:sz w:val="28"/>
          <w:szCs w:val="28"/>
        </w:rPr>
        <w:t>пункт 3 Порядка признать утратившим силу.</w:t>
      </w:r>
    </w:p>
    <w:p w:rsidR="00543F18" w:rsidRPr="00543F18" w:rsidRDefault="00543F18" w:rsidP="00543F18">
      <w:pPr>
        <w:pStyle w:val="a4"/>
        <w:shd w:val="clear" w:color="auto" w:fill="FFFFFF"/>
        <w:spacing w:after="0" w:line="24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1952" w:rsidRDefault="00543F18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195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1952">
          <w:pgSz w:w="11906" w:h="16838"/>
          <w:pgMar w:top="1134" w:right="851" w:bottom="1134" w:left="1701" w:header="708" w:footer="708" w:gutter="0"/>
          <w:cols w:space="720"/>
        </w:sectPr>
      </w:pP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09.11.2021  №41</w:t>
      </w:r>
    </w:p>
    <w:p w:rsidR="00091952" w:rsidRP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091952">
        <w:rPr>
          <w:rFonts w:ascii="Times New Roman" w:hAnsi="Times New Roman" w:cs="Times New Roman"/>
          <w:sz w:val="24"/>
          <w:szCs w:val="24"/>
        </w:rPr>
        <w:t>(в редакции постановления</w:t>
      </w:r>
      <w:proofErr w:type="gramEnd"/>
    </w:p>
    <w:p w:rsidR="00091952" w:rsidRPr="00091952" w:rsidRDefault="00091952" w:rsidP="00091952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091952">
        <w:rPr>
          <w:rFonts w:ascii="Times New Roman" w:hAnsi="Times New Roman" w:cs="Times New Roman"/>
          <w:sz w:val="24"/>
          <w:szCs w:val="24"/>
        </w:rPr>
        <w:t>от 19.07.2023 №19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разработки и утверждения бюджетного прогноза 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 на долгосрочный период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 порядок разработки и утверждения, период действия, требования к составу и содержанию бюджетного прогноза Плотавского сельсовета Октябрьского района Курской области на долгосрочный период (далее – Бюджетный прогноз).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</w:rPr>
        <w:t>Бюджетный прогноз разрабатывается и утверждается каждые три года на шесть и более лет.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Разработка (изменение) Бюджетного прогноза осуществляется Администрацией Плотавского сельсовета Октябрьского района Курской области на основе прогноза (изменений прогноза) социально-экономического развития Плотавского сельсовета Октябрьского района Курской области на </w:t>
      </w:r>
      <w:r>
        <w:rPr>
          <w:rFonts w:ascii="Times New Roman" w:hAnsi="Times New Roman" w:cs="Times New Roman"/>
          <w:i/>
          <w:color w:val="000000"/>
          <w:sz w:val="29"/>
          <w:szCs w:val="29"/>
        </w:rPr>
        <w:t>соответствующий период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Бюджетный прогноз могут быть внесены изменения без продления периода его действия.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sz w:val="28"/>
          <w:szCs w:val="28"/>
        </w:rPr>
        <w:t>Утратил силу.</w:t>
      </w:r>
    </w:p>
    <w:p w:rsidR="00091952" w:rsidRDefault="00091952" w:rsidP="0009195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Бюджетный прогноз (изменения бюджетного прогноза) утверждается постановлением Администрации Плотавского сельсовета Октябрьского района Курской области в срок, не превышающий двух месяцев со дня официального опубликования решения Собрания депутатов Плотавского сельсовета Октябрьского района Курской области о бюджете сельсовета на очередной финансовый год и на плановый период.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Бюджетный прогноз включает в себя разделы, необходимые для определения основных подходов к формированию бюджетной политики в долгосрочном периоде: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раздел должен содержать анализ основных характеристик бюджета, доходы, расходы, дефицит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источники финансирования дефицита, объем муниципального долга, иные показатели (по форме согласно </w:t>
      </w:r>
      <w:hyperlink r:id="rId5" w:anchor="Par5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раздел должен содержать прогноз предельных расходов на финансовое обеспечение муниципальных программ (на период их действия), а также, при необходимости, обоснование методологических подходов к формированию указанных расходов, порядок, основания и сроки изменения показателей финансового обеспечения муниципальных программ (по форме согласно </w:t>
      </w:r>
      <w:hyperlink r:id="rId6" w:anchor="Par25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 к настоящему Порядку).</w:t>
      </w:r>
    </w:p>
    <w:p w:rsidR="00091952" w:rsidRDefault="00091952" w:rsidP="00091952">
      <w:pPr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57"/>
      <w:bookmarkEnd w:id="1"/>
      <w:r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ОСНОВНЫХ ХАРАКТЕРИСТИК БЮДЖЕТА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ПЛОТАВСКОГО СЕЛЬСОВЕТА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ОКТЯБРЬСКОГО РАЙОНА КУРСКОЙ ОБЛАСТИ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млн. руб.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304"/>
        <w:gridCol w:w="1361"/>
        <w:gridCol w:w="1276"/>
        <w:gridCol w:w="737"/>
        <w:gridCol w:w="737"/>
        <w:gridCol w:w="737"/>
      </w:tblGrid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год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 (n+2)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n+3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n+4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n+5</w:t>
            </w:r>
          </w:p>
        </w:tc>
      </w:tr>
      <w:tr w:rsidR="00091952" w:rsidTr="00091952">
        <w:trPr>
          <w:trHeight w:val="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rPr>
          <w:trHeight w:val="1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безвозмездные поступления - всего </w:t>
            </w:r>
            <w:hyperlink r:id="rId7" w:anchor="Par23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имеющие целевого назначения </w:t>
            </w:r>
            <w:hyperlink r:id="rId8" w:anchor="Par23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целевое назначение </w:t>
            </w:r>
            <w:hyperlink r:id="rId9" w:anchor="Par23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r:id="rId10" w:anchor="Par23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района к общему годовому объему доходов бюджета  без учета объема безвозмездных поступлений (в процентах)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- 5.n.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rPr>
          <w:trHeight w:val="10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39"/>
      <w:bookmarkEnd w:id="2"/>
      <w:r>
        <w:rPr>
          <w:rFonts w:ascii="Times New Roman" w:hAnsi="Times New Roman" w:cs="Times New Roman"/>
          <w:sz w:val="24"/>
          <w:szCs w:val="24"/>
        </w:rPr>
        <w:t>&lt;*&gt; Показатели заполняются при наличии соответствующих данных.</w:t>
      </w:r>
    </w:p>
    <w:p w:rsidR="00091952" w:rsidRDefault="00091952" w:rsidP="0009195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1952">
          <w:pgSz w:w="11906" w:h="16838"/>
          <w:pgMar w:top="1134" w:right="851" w:bottom="1134" w:left="1701" w:header="0" w:footer="0" w:gutter="0"/>
          <w:cols w:space="720"/>
        </w:sect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250"/>
      <w:bookmarkEnd w:id="3"/>
      <w:r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ПЛОТАВСКОГО СЕЛЬСОВЕТА ОКТЯБРЬСКОГО РАЙОНА 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КУРСКОЙ ОБЛАСТИ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млн. руб.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304"/>
        <w:gridCol w:w="1361"/>
        <w:gridCol w:w="1276"/>
        <w:gridCol w:w="737"/>
        <w:gridCol w:w="737"/>
        <w:gridCol w:w="737"/>
      </w:tblGrid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год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планового периода (n+2) </w:t>
            </w:r>
            <w:hyperlink r:id="rId11" w:anchor="Par33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n+3 </w:t>
            </w:r>
            <w:hyperlink r:id="rId12" w:anchor="Par33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n+4 </w:t>
            </w:r>
            <w:hyperlink r:id="rId13" w:anchor="Par33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n+5 </w:t>
            </w:r>
            <w:hyperlink r:id="rId14" w:anchor="Par33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1 </w:t>
            </w:r>
            <w:hyperlink r:id="rId15" w:anchor="Par32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2 </w:t>
            </w:r>
            <w:hyperlink r:id="rId16" w:anchor="Par32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1.1.n.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52" w:rsidTr="000919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расходы бюджета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52" w:rsidRDefault="00091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29"/>
      <w:bookmarkEnd w:id="4"/>
      <w:r>
        <w:rPr>
          <w:rFonts w:ascii="Times New Roman" w:hAnsi="Times New Roman" w:cs="Times New Roman"/>
          <w:sz w:val="24"/>
          <w:szCs w:val="24"/>
        </w:rPr>
        <w:t>&lt;*&gt; При наличии нескольких источников финансового обеспечения муниципальных программ (средства федерального бюджета, областного бюджета, местного бюджета) данные приводятся в разрезе таких источников.</w:t>
      </w:r>
    </w:p>
    <w:p w:rsidR="00091952" w:rsidRDefault="00091952" w:rsidP="00091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0"/>
      <w:bookmarkEnd w:id="5"/>
      <w:r>
        <w:rPr>
          <w:rFonts w:ascii="Times New Roman" w:hAnsi="Times New Roman" w:cs="Times New Roman"/>
          <w:sz w:val="24"/>
          <w:szCs w:val="24"/>
        </w:rPr>
        <w:t>&lt;**&gt; Заполнение граф осуществляется с учетом периода действия муниципальных программ.</w:t>
      </w:r>
    </w:p>
    <w:p w:rsidR="00091952" w:rsidRDefault="00091952" w:rsidP="000919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52" w:rsidRDefault="00091952" w:rsidP="000919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91952" w:rsidRDefault="00091952" w:rsidP="000919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6C6634" w:rsidRDefault="006C6634"/>
    <w:sectPr w:rsidR="006C6634" w:rsidSect="00C2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46658"/>
    <w:multiLevelType w:val="hybridMultilevel"/>
    <w:tmpl w:val="BF8E4352"/>
    <w:lvl w:ilvl="0" w:tplc="088C305A">
      <w:start w:val="1"/>
      <w:numFmt w:val="decimal"/>
      <w:lvlText w:val="%1)"/>
      <w:lvlJc w:val="left"/>
      <w:pPr>
        <w:ind w:left="1438" w:hanging="87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952"/>
    <w:rsid w:val="00091952"/>
    <w:rsid w:val="00543F18"/>
    <w:rsid w:val="005F3F38"/>
    <w:rsid w:val="006C6634"/>
    <w:rsid w:val="00C21452"/>
    <w:rsid w:val="00FA2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19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91952"/>
    <w:pPr>
      <w:ind w:left="720"/>
      <w:contextualSpacing/>
    </w:pPr>
  </w:style>
  <w:style w:type="paragraph" w:customStyle="1" w:styleId="ConsPlusNormal">
    <w:name w:val="ConsPlusNormal"/>
    <w:rsid w:val="000919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No Spacing"/>
    <w:uiPriority w:val="1"/>
    <w:qFormat/>
    <w:rsid w:val="00091952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3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2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1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0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4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2023-07-18T07:50:00Z</cp:lastPrinted>
  <dcterms:created xsi:type="dcterms:W3CDTF">2023-07-17T07:45:00Z</dcterms:created>
  <dcterms:modified xsi:type="dcterms:W3CDTF">2023-07-18T07:53:00Z</dcterms:modified>
</cp:coreProperties>
</file>