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386" w:rsidRDefault="00845386" w:rsidP="00845386">
      <w:pPr>
        <w:pStyle w:val="a4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СОБРАНИЕ ДЕПУТАТОВ</w:t>
      </w:r>
    </w:p>
    <w:p w:rsidR="00845386" w:rsidRDefault="00845386" w:rsidP="00845386">
      <w:pPr>
        <w:pStyle w:val="a4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ПЛОТАВСКОГО СЕЛЬСОВЕТА</w:t>
      </w:r>
    </w:p>
    <w:p w:rsidR="00845386" w:rsidRDefault="00845386" w:rsidP="00845386">
      <w:pPr>
        <w:pStyle w:val="a4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ОКТЯБРЬСКОГО РАЙОНА</w:t>
      </w:r>
    </w:p>
    <w:p w:rsidR="00845386" w:rsidRDefault="00845386" w:rsidP="00845386">
      <w:pPr>
        <w:pStyle w:val="a4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КУРСКОЙ ОБЛАСТИ</w:t>
      </w:r>
    </w:p>
    <w:p w:rsidR="00845386" w:rsidRDefault="00845386" w:rsidP="00845386">
      <w:pPr>
        <w:pStyle w:val="a4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845386" w:rsidRDefault="00845386" w:rsidP="00845386">
      <w:pPr>
        <w:pStyle w:val="a4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РЕШЕНИЕ</w:t>
      </w:r>
    </w:p>
    <w:p w:rsidR="002504CE" w:rsidRDefault="002504CE" w:rsidP="00845386">
      <w:pPr>
        <w:pStyle w:val="a4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</w:p>
    <w:p w:rsidR="00845386" w:rsidRDefault="00845386" w:rsidP="0084538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</w:t>
      </w:r>
      <w:r w:rsidR="002504CE">
        <w:rPr>
          <w:rFonts w:ascii="Arial" w:hAnsi="Arial" w:cs="Arial"/>
          <w:b/>
          <w:sz w:val="32"/>
          <w:szCs w:val="32"/>
        </w:rPr>
        <w:t>27 мая  2021 года</w:t>
      </w:r>
      <w:r>
        <w:rPr>
          <w:rFonts w:ascii="Arial" w:hAnsi="Arial" w:cs="Arial"/>
          <w:b/>
          <w:sz w:val="32"/>
          <w:szCs w:val="32"/>
        </w:rPr>
        <w:t xml:space="preserve"> №</w:t>
      </w:r>
      <w:r w:rsidR="002504CE">
        <w:rPr>
          <w:rFonts w:ascii="Arial" w:hAnsi="Arial" w:cs="Arial"/>
          <w:b/>
          <w:sz w:val="32"/>
          <w:szCs w:val="32"/>
        </w:rPr>
        <w:t>212</w:t>
      </w:r>
    </w:p>
    <w:p w:rsidR="00845386" w:rsidRDefault="00845386" w:rsidP="00845386">
      <w:pPr>
        <w:jc w:val="center"/>
        <w:rPr>
          <w:rFonts w:ascii="Arial" w:hAnsi="Arial" w:cs="Arial"/>
          <w:b/>
          <w:sz w:val="32"/>
          <w:szCs w:val="32"/>
        </w:rPr>
      </w:pPr>
    </w:p>
    <w:p w:rsidR="00845386" w:rsidRDefault="00845386" w:rsidP="0084538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Об утверждении</w:t>
      </w:r>
      <w:r>
        <w:rPr>
          <w:rFonts w:ascii="Arial" w:eastAsia="Times New Roman" w:hAnsi="Arial" w:cs="Arial"/>
          <w:b/>
          <w:sz w:val="32"/>
          <w:szCs w:val="32"/>
        </w:rPr>
        <w:t xml:space="preserve"> Правила разработки прогнозного плана (программы) приватизации  муниципального имущества</w:t>
      </w:r>
    </w:p>
    <w:p w:rsidR="00845386" w:rsidRDefault="00845386" w:rsidP="00845386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Федеральным законом от 21 декабря 2001 г. № 178-ФЗ «О приватизации государственного и муниципального имущества», Уставом муниципального образования «Плотавский сельсовет» Октябрьского района Курской области, Собрание депутатов  Плотавского сельсовета Октябрьского района Курской области РЕШИЛО:</w:t>
      </w:r>
    </w:p>
    <w:p w:rsidR="00845386" w:rsidRDefault="00845386" w:rsidP="0084538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     1. Утвердить</w:t>
      </w:r>
      <w:r>
        <w:rPr>
          <w:rFonts w:ascii="Arial" w:eastAsia="Times New Roman" w:hAnsi="Arial" w:cs="Arial"/>
          <w:sz w:val="24"/>
          <w:szCs w:val="24"/>
        </w:rPr>
        <w:t xml:space="preserve"> Правила разработки прогнозного плана (программы) приватизации  муниципального имущества</w:t>
      </w:r>
    </w:p>
    <w:p w:rsidR="00845386" w:rsidRDefault="00845386" w:rsidP="00845386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2. Настоящее решение разместить на официальном сайте Администрации Плотавского сельсовета Октябрьского района в сети «Интернет».  </w:t>
      </w:r>
    </w:p>
    <w:p w:rsidR="00845386" w:rsidRDefault="00845386" w:rsidP="00845386">
      <w:pPr>
        <w:pStyle w:val="a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845386" w:rsidRDefault="00845386" w:rsidP="00845386">
      <w:pPr>
        <w:pStyle w:val="a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3.  Настоящее Решение вступает в силу со дня его подписания</w:t>
      </w:r>
    </w:p>
    <w:p w:rsidR="00845386" w:rsidRDefault="00845386" w:rsidP="00845386">
      <w:pPr>
        <w:pStyle w:val="a6"/>
        <w:rPr>
          <w:rFonts w:ascii="Arial" w:hAnsi="Arial" w:cs="Arial"/>
          <w:sz w:val="24"/>
          <w:szCs w:val="24"/>
        </w:rPr>
      </w:pPr>
    </w:p>
    <w:p w:rsidR="00845386" w:rsidRDefault="00845386" w:rsidP="00845386">
      <w:pPr>
        <w:pStyle w:val="a6"/>
        <w:rPr>
          <w:rFonts w:ascii="Arial" w:hAnsi="Arial" w:cs="Arial"/>
          <w:sz w:val="24"/>
          <w:szCs w:val="24"/>
        </w:rPr>
      </w:pPr>
    </w:p>
    <w:p w:rsidR="00845386" w:rsidRDefault="00845386" w:rsidP="00845386">
      <w:pPr>
        <w:pStyle w:val="a6"/>
        <w:rPr>
          <w:rFonts w:ascii="Arial" w:hAnsi="Arial" w:cs="Arial"/>
          <w:sz w:val="24"/>
          <w:szCs w:val="24"/>
        </w:rPr>
      </w:pPr>
    </w:p>
    <w:p w:rsidR="00845386" w:rsidRDefault="00845386" w:rsidP="00845386">
      <w:pPr>
        <w:pStyle w:val="a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845386" w:rsidRDefault="00845386" w:rsidP="00845386">
      <w:pPr>
        <w:pStyle w:val="a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Плотавского сельсовета Октябрьского</w:t>
      </w:r>
    </w:p>
    <w:p w:rsidR="00845386" w:rsidRDefault="00845386" w:rsidP="00845386">
      <w:pPr>
        <w:pStyle w:val="a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района Курской области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В.В. Белугина</w:t>
      </w:r>
    </w:p>
    <w:p w:rsidR="00845386" w:rsidRDefault="00845386" w:rsidP="00845386">
      <w:pPr>
        <w:pStyle w:val="a6"/>
        <w:rPr>
          <w:rFonts w:ascii="Arial" w:hAnsi="Arial" w:cs="Arial"/>
          <w:sz w:val="24"/>
          <w:szCs w:val="24"/>
        </w:rPr>
      </w:pPr>
    </w:p>
    <w:p w:rsidR="00845386" w:rsidRDefault="00845386" w:rsidP="00845386">
      <w:pPr>
        <w:pStyle w:val="a6"/>
        <w:rPr>
          <w:rFonts w:ascii="Arial" w:hAnsi="Arial" w:cs="Arial"/>
          <w:sz w:val="24"/>
          <w:szCs w:val="24"/>
        </w:rPr>
      </w:pPr>
    </w:p>
    <w:p w:rsidR="00845386" w:rsidRDefault="00845386" w:rsidP="00845386">
      <w:pPr>
        <w:pStyle w:val="a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Плотавского сельсовета</w:t>
      </w:r>
    </w:p>
    <w:p w:rsidR="00845386" w:rsidRDefault="00845386" w:rsidP="00845386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Курской области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</w:t>
      </w:r>
      <w:r>
        <w:rPr>
          <w:rFonts w:ascii="Arial" w:hAnsi="Arial" w:cs="Arial"/>
          <w:sz w:val="24"/>
          <w:szCs w:val="24"/>
        </w:rPr>
        <w:tab/>
        <w:t xml:space="preserve">  Л.В. </w:t>
      </w:r>
      <w:proofErr w:type="spellStart"/>
      <w:r>
        <w:rPr>
          <w:rFonts w:ascii="Arial" w:hAnsi="Arial" w:cs="Arial"/>
          <w:sz w:val="24"/>
          <w:szCs w:val="24"/>
        </w:rPr>
        <w:t>Ельникова</w:t>
      </w:r>
      <w:proofErr w:type="spellEnd"/>
    </w:p>
    <w:p w:rsidR="00845386" w:rsidRDefault="00845386" w:rsidP="00845386">
      <w:pPr>
        <w:spacing w:after="0"/>
        <w:rPr>
          <w:rFonts w:ascii="Arial" w:hAnsi="Arial" w:cs="Arial"/>
          <w:sz w:val="24"/>
          <w:szCs w:val="24"/>
        </w:rPr>
        <w:sectPr w:rsidR="00845386">
          <w:pgSz w:w="11906" w:h="16838"/>
          <w:pgMar w:top="1134" w:right="1247" w:bottom="1134" w:left="1531" w:header="709" w:footer="709" w:gutter="0"/>
          <w:pgNumType w:start="0"/>
          <w:cols w:space="720"/>
        </w:sectPr>
      </w:pPr>
    </w:p>
    <w:p w:rsidR="00845386" w:rsidRDefault="00845386" w:rsidP="00845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5386" w:rsidRDefault="00845386" w:rsidP="00845386">
      <w:pPr>
        <w:tabs>
          <w:tab w:val="left" w:pos="3165"/>
          <w:tab w:val="left" w:pos="3299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УТВЕРЖДЕН</w:t>
      </w:r>
    </w:p>
    <w:p w:rsidR="00845386" w:rsidRDefault="00845386" w:rsidP="00845386">
      <w:pPr>
        <w:tabs>
          <w:tab w:val="left" w:pos="3165"/>
          <w:tab w:val="left" w:pos="3299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решением Собрания депутатов</w:t>
      </w:r>
    </w:p>
    <w:p w:rsidR="00845386" w:rsidRDefault="00845386" w:rsidP="00845386">
      <w:pPr>
        <w:tabs>
          <w:tab w:val="left" w:pos="3165"/>
          <w:tab w:val="left" w:pos="3299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Плотавского сельсовета</w:t>
      </w:r>
    </w:p>
    <w:p w:rsidR="00845386" w:rsidRDefault="00845386" w:rsidP="00845386">
      <w:pPr>
        <w:tabs>
          <w:tab w:val="left" w:pos="3165"/>
          <w:tab w:val="left" w:pos="3299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Октябрьского района</w:t>
      </w:r>
    </w:p>
    <w:p w:rsidR="00845386" w:rsidRDefault="00845386" w:rsidP="00845386">
      <w:pPr>
        <w:tabs>
          <w:tab w:val="left" w:pos="3165"/>
          <w:tab w:val="left" w:pos="3299"/>
        </w:tabs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4E4FA8">
        <w:rPr>
          <w:rFonts w:ascii="Arial" w:hAnsi="Arial" w:cs="Arial"/>
          <w:sz w:val="24"/>
          <w:szCs w:val="24"/>
        </w:rPr>
        <w:t>27.05.</w:t>
      </w:r>
      <w:r>
        <w:rPr>
          <w:rFonts w:ascii="Arial" w:hAnsi="Arial" w:cs="Arial"/>
          <w:sz w:val="24"/>
          <w:szCs w:val="24"/>
        </w:rPr>
        <w:t>2021 №</w:t>
      </w:r>
      <w:r w:rsidR="004E4FA8">
        <w:rPr>
          <w:rFonts w:ascii="Arial" w:hAnsi="Arial" w:cs="Arial"/>
          <w:sz w:val="24"/>
          <w:szCs w:val="24"/>
        </w:rPr>
        <w:t>212</w:t>
      </w:r>
      <w:r>
        <w:rPr>
          <w:rFonts w:ascii="Arial" w:hAnsi="Arial" w:cs="Arial"/>
          <w:sz w:val="24"/>
          <w:szCs w:val="24"/>
        </w:rPr>
        <w:t xml:space="preserve">  </w:t>
      </w:r>
    </w:p>
    <w:p w:rsidR="00845386" w:rsidRDefault="00845386" w:rsidP="008453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Правила</w:t>
      </w:r>
    </w:p>
    <w:p w:rsidR="00845386" w:rsidRDefault="00845386" w:rsidP="008453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разработки прогнозного плана (программы) приватизации</w:t>
      </w:r>
    </w:p>
    <w:p w:rsidR="00845386" w:rsidRDefault="00845386" w:rsidP="008453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муниципального имущества</w:t>
      </w:r>
    </w:p>
    <w:p w:rsidR="00845386" w:rsidRDefault="00845386" w:rsidP="0084538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 </w:t>
      </w:r>
    </w:p>
    <w:p w:rsidR="00845386" w:rsidRDefault="00845386" w:rsidP="0084538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I. Общие правила разработки прогнозного плана (программы)</w:t>
      </w:r>
    </w:p>
    <w:p w:rsidR="00845386" w:rsidRDefault="00845386" w:rsidP="00845386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приватизации  муниципального имущества</w:t>
      </w:r>
    </w:p>
    <w:p w:rsidR="00845386" w:rsidRDefault="00845386" w:rsidP="00845386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1.  Настоящие Правила разработки прогнозного плана (программы) приватизации муниципального имущества (далее – Правила) определяют структуру, содержание, порядок, требования и сроки разработки прогнозного плана (программы) приватизации  муниципального имущества (далее –  Программа приватизации) в плановом периоде, а также порядок и сроки </w:t>
      </w:r>
      <w:proofErr w:type="gramStart"/>
      <w:r>
        <w:rPr>
          <w:rFonts w:ascii="Arial" w:eastAsia="Times New Roman" w:hAnsi="Arial" w:cs="Arial"/>
          <w:sz w:val="24"/>
          <w:szCs w:val="24"/>
        </w:rPr>
        <w:t>рассмотрения итогов исполнения программы приватизации муниципального имущества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за отчетный год.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 Понятия, используемые в настоящих Правилах, означают следующее: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«отчетный год» - год, предшествующий текущему году;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«плановый период» - период, на который утверждается Программа приватизации и который составляет срок от 1 года до 3 лет в соответствии с решением   Собрания депутатов Плотавского сельсовета Октябрьского района Курской области.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 Разработка Программы приватизации осуществляется в соответствии: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со стратегией социально-экономического развития Плотавского сельсовета Октябрьского района Курской области на среднесрочную перспективу;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с прогнозом социально-экономического развития Плотавского сельсовета Октябрьского района Курской области на очередной финансовый год и среднесрочную перспективу;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с задачами, определенными и утвержденными решением Собрания депутатов Плотавского сельсовета  Октябрьского района Курской области при подведении итогов приватизации муниципального имущества за отчетный год.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4. Программа приватизации разрабатывается на плановый период и утверждается Решением   Собрания депутатов Плотавского сельсовета Октябрьского района Курской области.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5. Программа приватизации должна содержать: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перечни сгруппированного по видам экономической деятельности муниципального имущества, приватизация которого планируется в плановом периоде (унитарных предприятий, акций акционерных обществ и долей в уставных капиталах обществ с ограниченной ответственностью, находящихся в муниципальной собственности, иного имущества, составляющего казну муниципального образования, с указанием характеристики соответствующего имущества;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сведения об акционерных обществах и обществах с ограниченной ответственностью, акции, </w:t>
      </w:r>
      <w:proofErr w:type="gramStart"/>
      <w:r>
        <w:rPr>
          <w:rFonts w:ascii="Arial" w:eastAsia="Times New Roman" w:hAnsi="Arial" w:cs="Arial"/>
          <w:sz w:val="24"/>
          <w:szCs w:val="24"/>
        </w:rPr>
        <w:t>доли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в уставных капиталах которых в соответствии с решением Администрации Плотавского сельсовета Октябрьского района Курской области подлежат внесению в уставный капитал иных акционерных обществ;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сведения об ином имуществе, составляющем казну муниципального района «Октябрьский район» Курской области, </w:t>
      </w:r>
      <w:proofErr w:type="gramStart"/>
      <w:r>
        <w:rPr>
          <w:rFonts w:ascii="Arial" w:eastAsia="Times New Roman" w:hAnsi="Arial" w:cs="Arial"/>
          <w:sz w:val="24"/>
          <w:szCs w:val="24"/>
        </w:rPr>
        <w:t>которое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подлежит внесению в уставный капитал акционерных обществ;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прогноз объемов поступлений в бюджет Плотавского сельсовета Октябрьского района Курской области в результате исполнения Программы приватизации, рассчитанной в соответствии с общими </w:t>
      </w:r>
      <w:hyperlink r:id="rId4" w:history="1">
        <w:r>
          <w:rPr>
            <w:rStyle w:val="a3"/>
            <w:rFonts w:ascii="Arial" w:eastAsia="Times New Roman" w:hAnsi="Arial" w:cs="Arial"/>
            <w:sz w:val="24"/>
            <w:szCs w:val="24"/>
          </w:rPr>
          <w:t>требованиями</w:t>
        </w:r>
      </w:hyperlink>
      <w:r>
        <w:rPr>
          <w:rFonts w:ascii="Arial" w:eastAsia="Times New Roman" w:hAnsi="Arial" w:cs="Arial"/>
          <w:sz w:val="24"/>
          <w:szCs w:val="24"/>
        </w:rPr>
        <w:t xml:space="preserve"> к методике прогнозирования поступлений доходов в бюджеты бюджетной системы Российской Федерации и общими </w:t>
      </w:r>
      <w:hyperlink r:id="rId5" w:history="1">
        <w:r>
          <w:rPr>
            <w:rStyle w:val="a3"/>
            <w:rFonts w:ascii="Arial" w:eastAsia="Times New Roman" w:hAnsi="Arial" w:cs="Arial"/>
            <w:sz w:val="24"/>
            <w:szCs w:val="24"/>
          </w:rPr>
          <w:t>требованиями</w:t>
        </w:r>
      </w:hyperlink>
      <w:r>
        <w:rPr>
          <w:rFonts w:ascii="Arial" w:eastAsia="Times New Roman" w:hAnsi="Arial" w:cs="Arial"/>
          <w:sz w:val="24"/>
          <w:szCs w:val="24"/>
        </w:rPr>
        <w:t xml:space="preserve"> к методике прогнозирования поступлений по источникам финансирования дефицита бюджета, установленными Правительством Российской Федерации.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 случае если Программа приватизации принимается на плановый период, превышающий один год, прогноз объемов поступлений от реализации муниципального имущества указывается с разбивкой по годам. Прогнозные показатели поступлений от приватизации имущества ежегодно, не позднее 1 февраля, подлежат корректировке с учетом стоимости имущества, продажа которого завершена, изменений, внесенных в Программу приватизации за отчетный период.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6. При включении муниципального имущества в соответствующие перечни указываются: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а) для муниципальных унитарных предприятий - наименование и место нахождения;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б) для акций акционерных обществ, находящихся в  муниципальной собственности: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наименование и место нахождения акционерного общества;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доля принадлежащих муниципальному образованию акций в общем количестве акций акционерного общества либо, если доля акций менее 0,01 процента, - количество акций;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доля и количество акций, подлежащих приватизации;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в) для долей в уставных капиталах обществ с ограниченной ответственностью, находящихся в муниципальной собственности: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наименование и место нахождения общества с ограниченной ответственностью;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доля в уставном капитале общества с ограниченной ответственностью, принадлежащая муниципальному образованию и подлежащая приватизации;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г) для иного имущества - наименование, местонахождение, кадастровый номер (для недвижимого имущества) и назначение имущества.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В случае если объект иного имущества является объектом культурного наследия, дополнительно указывается информация об отнесении его к объектам культурного наследия в соответствии с Федеральным </w:t>
      </w:r>
      <w:hyperlink r:id="rId6" w:history="1">
        <w:r>
          <w:rPr>
            <w:rStyle w:val="a3"/>
            <w:rFonts w:ascii="Arial" w:eastAsia="Times New Roman" w:hAnsi="Arial" w:cs="Arial"/>
            <w:sz w:val="24"/>
            <w:szCs w:val="24"/>
          </w:rPr>
          <w:t>законом</w:t>
        </w:r>
      </w:hyperlink>
      <w:r>
        <w:rPr>
          <w:rFonts w:ascii="Arial" w:eastAsia="Times New Roman" w:hAnsi="Arial" w:cs="Arial"/>
          <w:sz w:val="24"/>
          <w:szCs w:val="24"/>
        </w:rPr>
        <w:t xml:space="preserve"> «Об объектах культурного наследия (памятниках истории и культуры) народов Российской Федерации».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7. Программа приватизации утверждается не позднее 10 рабочих дней до начала планового периода.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8. Программа приватизации размещается в течение 15 дней со дня утверждения Собранием депутатов Плотавского сельсовета Октябрьского района Курской области на официальном сайте в информационно-телекоммуникационной сети «Интернет» в соответствии с требованиями, установленными Федеральным </w:t>
      </w:r>
      <w:hyperlink r:id="rId7" w:history="1">
        <w:r>
          <w:rPr>
            <w:rStyle w:val="a3"/>
            <w:rFonts w:ascii="Arial" w:eastAsia="Times New Roman" w:hAnsi="Arial" w:cs="Arial"/>
            <w:sz w:val="24"/>
            <w:szCs w:val="24"/>
          </w:rPr>
          <w:t>законом</w:t>
        </w:r>
      </w:hyperlink>
      <w:r>
        <w:rPr>
          <w:rFonts w:ascii="Arial" w:eastAsia="Times New Roman" w:hAnsi="Arial" w:cs="Arial"/>
          <w:sz w:val="24"/>
          <w:szCs w:val="24"/>
        </w:rPr>
        <w:t xml:space="preserve"> «О приватизации государственного и муниципального имущества».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9. </w:t>
      </w:r>
      <w:proofErr w:type="gramStart"/>
      <w:r>
        <w:rPr>
          <w:rFonts w:ascii="Arial" w:eastAsia="Times New Roman" w:hAnsi="Arial" w:cs="Arial"/>
          <w:sz w:val="24"/>
          <w:szCs w:val="24"/>
        </w:rPr>
        <w:t>Ежегодно не позднее 1 марта года, следующего за отчетным,</w:t>
      </w:r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Глава Плотавского сельсовета Октябрьского района направляет в  Собрание депутатов Плотавского сельсовета Октябрьского района Курской области отчет о выполнении Программы приватизации муниципального имущества в отчетном </w:t>
      </w:r>
      <w:r>
        <w:rPr>
          <w:rFonts w:ascii="Arial" w:eastAsia="Times New Roman" w:hAnsi="Arial" w:cs="Arial"/>
          <w:sz w:val="24"/>
          <w:szCs w:val="24"/>
        </w:rPr>
        <w:lastRenderedPageBreak/>
        <w:t>году с указанием неприватизированного муниципального имущества и предложениями по дальнейшему его использованию.</w:t>
      </w:r>
      <w:proofErr w:type="gramEnd"/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Неприватизированное имущество может быть включено в перечень объектов муниципального имущества, подлежащих приватизации, на следующий год в пределах планового периода.</w:t>
      </w: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845386" w:rsidRDefault="00845386" w:rsidP="0084538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845386" w:rsidRDefault="00845386" w:rsidP="00845386">
      <w:pPr>
        <w:spacing w:after="0" w:line="240" w:lineRule="auto"/>
        <w:ind w:firstLine="567"/>
      </w:pPr>
    </w:p>
    <w:p w:rsidR="000E75A6" w:rsidRDefault="000E75A6"/>
    <w:sectPr w:rsidR="000E75A6" w:rsidSect="00CE7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5386"/>
    <w:rsid w:val="000E75A6"/>
    <w:rsid w:val="002504CE"/>
    <w:rsid w:val="004E4FA8"/>
    <w:rsid w:val="006D6B7F"/>
    <w:rsid w:val="00845386"/>
    <w:rsid w:val="00CE7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5386"/>
    <w:rPr>
      <w:color w:val="0000FF"/>
      <w:u w:val="single"/>
    </w:rPr>
  </w:style>
  <w:style w:type="paragraph" w:styleId="a4">
    <w:name w:val="Plain Text"/>
    <w:basedOn w:val="a"/>
    <w:link w:val="a5"/>
    <w:semiHidden/>
    <w:unhideWhenUsed/>
    <w:rsid w:val="00845386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5">
    <w:name w:val="Текст Знак"/>
    <w:basedOn w:val="a0"/>
    <w:link w:val="a4"/>
    <w:semiHidden/>
    <w:rsid w:val="00845386"/>
    <w:rPr>
      <w:rFonts w:ascii="Courier New" w:eastAsia="Times New Roman" w:hAnsi="Courier New" w:cs="Times New Roman"/>
      <w:sz w:val="20"/>
      <w:szCs w:val="20"/>
      <w:lang w:eastAsia="en-US"/>
    </w:rPr>
  </w:style>
  <w:style w:type="paragraph" w:styleId="a6">
    <w:name w:val="No Spacing"/>
    <w:uiPriority w:val="1"/>
    <w:qFormat/>
    <w:rsid w:val="0084538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D5B5CDD6A9286F6A981A08C283C4D95D11D5211BD6E5FC305F3F204415821D8FF2124E5D37334C8FE5ABAEA3D832B133CF78F62AC001F49e9S1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D5B5CDD6A9286F6A981A08C283C4D95D11F5D1EBE685FC305F3F204415821D8ED217CE9D3762ACDF34FECBB7BeDS7L" TargetMode="External"/><Relationship Id="rId5" Type="http://schemas.openxmlformats.org/officeDocument/2006/relationships/hyperlink" Target="consultantplus://offline/ref=CD5B5CDD6A9286F6A981A08C283C4D95D11C5B1DBE605FC305F3F204415821D8FF2124E5D37334CCF75ABAEA3D832B133CF78F62AC001F49e9S1L" TargetMode="External"/><Relationship Id="rId4" Type="http://schemas.openxmlformats.org/officeDocument/2006/relationships/hyperlink" Target="consultantplus://offline/ref=CD5B5CDD6A9286F6A981A08C283C4D95D11A5C1DB26F5FC305F3F204415821D8FF2124E5D37334CCF75ABAEA3D832B133CF78F62AC001F49e9S1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dcterms:created xsi:type="dcterms:W3CDTF">2021-05-24T11:25:00Z</dcterms:created>
  <dcterms:modified xsi:type="dcterms:W3CDTF">2021-05-24T12:27:00Z</dcterms:modified>
</cp:coreProperties>
</file>